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DB" w:rsidRPr="009219DB" w:rsidRDefault="009219DB" w:rsidP="00802BEC">
      <w:pPr>
        <w:pBdr>
          <w:bottom w:val="single" w:sz="12" w:space="1" w:color="auto"/>
        </w:pBdr>
        <w:jc w:val="center"/>
        <w:rPr>
          <w:rFonts w:ascii="Palatino Linotype" w:hAnsi="Palatino Linotype"/>
          <w:sz w:val="20"/>
          <w:szCs w:val="20"/>
        </w:rPr>
      </w:pPr>
    </w:p>
    <w:p w:rsidR="003E4A94" w:rsidRPr="00802BEC" w:rsidRDefault="0024061D" w:rsidP="00802BEC">
      <w:pPr>
        <w:pBdr>
          <w:bottom w:val="single" w:sz="12" w:space="1" w:color="auto"/>
        </w:pBdr>
        <w:jc w:val="center"/>
        <w:rPr>
          <w:rFonts w:ascii="Palatino Linotype" w:hAnsi="Palatino Linotype"/>
          <w:sz w:val="24"/>
          <w:szCs w:val="24"/>
        </w:rPr>
      </w:pPr>
      <w:r w:rsidRPr="00802BEC">
        <w:rPr>
          <w:rFonts w:ascii="Palatino Linotype" w:hAnsi="Palatino Linotype"/>
          <w:sz w:val="24"/>
          <w:szCs w:val="24"/>
        </w:rPr>
        <w:t xml:space="preserve">IN THE COURT OF COMMON PLEAS </w:t>
      </w:r>
      <w:r w:rsidR="00544279">
        <w:rPr>
          <w:rFonts w:ascii="Palatino Linotype" w:hAnsi="Palatino Linotype"/>
          <w:sz w:val="24"/>
          <w:szCs w:val="24"/>
        </w:rPr>
        <w:t xml:space="preserve">OF </w:t>
      </w:r>
      <w:r w:rsidRPr="00802BEC">
        <w:rPr>
          <w:rFonts w:ascii="Palatino Linotype" w:hAnsi="Palatino Linotype"/>
          <w:sz w:val="24"/>
          <w:szCs w:val="24"/>
        </w:rPr>
        <w:t>LYCOMING COUNTY, PENNSYLVANIA</w:t>
      </w:r>
    </w:p>
    <w:p w:rsidR="00802BEC" w:rsidRDefault="008C022F" w:rsidP="009219DB">
      <w:pPr>
        <w:spacing w:line="240" w:lineRule="auto"/>
      </w:pPr>
      <w:r>
        <w:tab/>
      </w:r>
      <w:r>
        <w:tab/>
      </w:r>
      <w:r>
        <w:tab/>
      </w:r>
      <w:r>
        <w:tab/>
      </w:r>
      <w:r>
        <w:tab/>
      </w:r>
      <w:r>
        <w:tab/>
      </w:r>
      <w:r>
        <w:tab/>
      </w:r>
      <w:r>
        <w:tab/>
        <w:t>:</w:t>
      </w:r>
      <w:r>
        <w:tab/>
        <w:t xml:space="preserve">DOCKET NO. </w:t>
      </w:r>
    </w:p>
    <w:p w:rsidR="00802BEC" w:rsidRDefault="00802BEC" w:rsidP="009219DB">
      <w:pPr>
        <w:spacing w:line="240" w:lineRule="auto"/>
      </w:pPr>
      <w:r>
        <w:tab/>
      </w:r>
      <w:r>
        <w:tab/>
      </w:r>
      <w:r>
        <w:tab/>
        <w:t>Plaintiff</w:t>
      </w:r>
      <w:r w:rsidR="008C022F">
        <w:t>(s</w:t>
      </w:r>
      <w:proofErr w:type="gramStart"/>
      <w:r w:rsidR="008C022F">
        <w:t>),</w:t>
      </w:r>
      <w:r w:rsidR="008C022F">
        <w:tab/>
      </w:r>
      <w:r w:rsidR="008C022F">
        <w:tab/>
      </w:r>
      <w:r w:rsidR="008C022F">
        <w:tab/>
      </w:r>
      <w:r w:rsidR="008C022F">
        <w:tab/>
        <w:t>:</w:t>
      </w:r>
      <w:proofErr w:type="gramEnd"/>
      <w:r w:rsidR="008C022F">
        <w:tab/>
        <w:t>CIVIL ACTION</w:t>
      </w:r>
    </w:p>
    <w:p w:rsidR="00802BEC" w:rsidRDefault="00802BEC" w:rsidP="009219DB">
      <w:pPr>
        <w:spacing w:line="240" w:lineRule="auto"/>
      </w:pPr>
      <w:r>
        <w:tab/>
      </w:r>
      <w:r>
        <w:tab/>
        <w:t>v.</w:t>
      </w:r>
      <w:r>
        <w:tab/>
      </w:r>
      <w:r>
        <w:tab/>
      </w:r>
      <w:r>
        <w:tab/>
      </w:r>
      <w:r>
        <w:tab/>
      </w:r>
      <w:r>
        <w:tab/>
      </w:r>
      <w:r>
        <w:tab/>
      </w:r>
      <w:r w:rsidR="008C022F">
        <w:t>:</w:t>
      </w:r>
      <w:r w:rsidR="008C022F">
        <w:tab/>
        <w:t>MORTGAGE FORECLOSURE</w:t>
      </w:r>
    </w:p>
    <w:p w:rsidR="00802BEC" w:rsidRDefault="00802BEC" w:rsidP="009219DB">
      <w:pPr>
        <w:spacing w:line="240" w:lineRule="auto"/>
      </w:pPr>
      <w:r>
        <w:tab/>
      </w:r>
      <w:r>
        <w:tab/>
      </w:r>
      <w:r>
        <w:tab/>
      </w:r>
      <w:proofErr w:type="gramStart"/>
      <w:r>
        <w:t>Defendant</w:t>
      </w:r>
      <w:r w:rsidR="008C022F">
        <w:t>(s).</w:t>
      </w:r>
      <w:proofErr w:type="gramEnd"/>
      <w:r w:rsidR="008C022F">
        <w:tab/>
      </w:r>
      <w:r w:rsidR="008C022F">
        <w:tab/>
      </w:r>
      <w:r w:rsidR="008C022F">
        <w:tab/>
      </w:r>
      <w:r w:rsidR="008C022F">
        <w:tab/>
        <w:t>:</w:t>
      </w:r>
      <w:r w:rsidR="008C022F">
        <w:tab/>
      </w:r>
      <w:r w:rsidR="00BF6E0F">
        <w:t>DIVERSION</w:t>
      </w:r>
      <w:r w:rsidR="008C022F">
        <w:t xml:space="preserve"> PROGRAM</w:t>
      </w:r>
    </w:p>
    <w:p w:rsidR="009219DB" w:rsidRPr="009219DB"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rsidR="00802BEC" w:rsidRDefault="00F7302B"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STAY ORDER</w:t>
      </w:r>
    </w:p>
    <w:p w:rsidR="009219DB" w:rsidRPr="00802BEC" w:rsidRDefault="009219DB" w:rsidP="009219DB">
      <w:pPr>
        <w:pBdr>
          <w:top w:val="single" w:sz="12" w:space="1" w:color="auto"/>
          <w:bottom w:val="single" w:sz="12" w:space="1" w:color="auto"/>
        </w:pBdr>
        <w:spacing w:after="0" w:line="240" w:lineRule="auto"/>
        <w:jc w:val="center"/>
        <w:rPr>
          <w:sz w:val="16"/>
          <w:szCs w:val="16"/>
        </w:rPr>
      </w:pPr>
    </w:p>
    <w:p w:rsidR="009219DB" w:rsidRPr="009219DB" w:rsidRDefault="00802BEC" w:rsidP="00D25766">
      <w:pPr>
        <w:ind w:left="450" w:hanging="450"/>
        <w:jc w:val="both"/>
        <w:rPr>
          <w:sz w:val="16"/>
          <w:szCs w:val="16"/>
        </w:rPr>
      </w:pPr>
      <w:r>
        <w:tab/>
      </w:r>
    </w:p>
    <w:p w:rsidR="00D25766" w:rsidRPr="00297E26" w:rsidRDefault="00802BEC" w:rsidP="00F7302B">
      <w:pPr>
        <w:spacing w:line="360" w:lineRule="auto"/>
        <w:ind w:firstLine="720"/>
        <w:jc w:val="both"/>
        <w:rPr>
          <w:rFonts w:ascii="Times New Roman" w:hAnsi="Times New Roman" w:cs="Times New Roman"/>
          <w:b/>
          <w:sz w:val="24"/>
          <w:szCs w:val="24"/>
        </w:rPr>
      </w:pPr>
      <w:r w:rsidRPr="0004459B">
        <w:rPr>
          <w:rFonts w:ascii="Times New Roman" w:hAnsi="Times New Roman" w:cs="Times New Roman"/>
          <w:sz w:val="24"/>
          <w:szCs w:val="24"/>
        </w:rPr>
        <w:t xml:space="preserve">AND NOW, </w:t>
      </w:r>
      <w:r w:rsidR="00892929" w:rsidRPr="0004459B">
        <w:rPr>
          <w:rFonts w:ascii="Times New Roman" w:hAnsi="Times New Roman" w:cs="Times New Roman"/>
          <w:sz w:val="24"/>
          <w:szCs w:val="24"/>
        </w:rPr>
        <w:t>this _________</w:t>
      </w:r>
      <w:r w:rsidR="00F7302B">
        <w:rPr>
          <w:rFonts w:ascii="Times New Roman" w:hAnsi="Times New Roman" w:cs="Times New Roman"/>
          <w:sz w:val="24"/>
          <w:szCs w:val="24"/>
        </w:rPr>
        <w:t>_ day of _____________, 20____, Defendant(s) has (have) opted to participate in the Lycoming County Mortgage F</w:t>
      </w:r>
      <w:r w:rsidR="00544279">
        <w:rPr>
          <w:rFonts w:ascii="Times New Roman" w:hAnsi="Times New Roman" w:cs="Times New Roman"/>
          <w:sz w:val="24"/>
          <w:szCs w:val="24"/>
        </w:rPr>
        <w:t>oreclosure Diversion Program.  It is ORDERED and DIRECTED that t</w:t>
      </w:r>
      <w:r w:rsidR="00F7302B">
        <w:rPr>
          <w:rFonts w:ascii="Times New Roman" w:hAnsi="Times New Roman" w:cs="Times New Roman"/>
          <w:sz w:val="24"/>
          <w:szCs w:val="24"/>
        </w:rPr>
        <w:t xml:space="preserve">he above-captioned matter is </w:t>
      </w:r>
      <w:bookmarkStart w:id="0" w:name="_GoBack"/>
      <w:r w:rsidR="00F7302B">
        <w:rPr>
          <w:rFonts w:ascii="Times New Roman" w:hAnsi="Times New Roman" w:cs="Times New Roman"/>
          <w:sz w:val="24"/>
          <w:szCs w:val="24"/>
        </w:rPr>
        <w:t xml:space="preserve">hereby </w:t>
      </w:r>
      <w:bookmarkEnd w:id="0"/>
      <w:r w:rsidR="00F7302B">
        <w:rPr>
          <w:rFonts w:ascii="Times New Roman" w:hAnsi="Times New Roman" w:cs="Times New Roman"/>
          <w:sz w:val="24"/>
          <w:szCs w:val="24"/>
        </w:rPr>
        <w:t>PLACED in that program.  No judgment in mortgage foreclosure may be entered by default judgment or otherwise until and unless this case is removed from the program by Order of Court.  Counsel for Plaintiff is INSTRUCTED to issue the Notice of Participation in Lycoming County Foreclosure Diversion Program to Defendant(s) and North Penn Legal Services.</w:t>
      </w:r>
    </w:p>
    <w:p w:rsidR="00D25766" w:rsidRPr="0004459B" w:rsidRDefault="00297E26" w:rsidP="00D25766">
      <w:pPr>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022F" w:rsidRPr="0004459B">
        <w:rPr>
          <w:rFonts w:ascii="Times New Roman" w:hAnsi="Times New Roman" w:cs="Times New Roman"/>
          <w:sz w:val="24"/>
          <w:szCs w:val="24"/>
        </w:rPr>
        <w:t>BY THE COURT,</w:t>
      </w:r>
    </w:p>
    <w:p w:rsidR="008C022F" w:rsidRPr="0004459B" w:rsidRDefault="008C022F" w:rsidP="00D25766">
      <w:pPr>
        <w:ind w:left="1260"/>
        <w:rPr>
          <w:rFonts w:ascii="Times New Roman" w:hAnsi="Times New Roman" w:cs="Times New Roman"/>
          <w:sz w:val="24"/>
          <w:szCs w:val="24"/>
        </w:rPr>
      </w:pPr>
    </w:p>
    <w:p w:rsidR="00D25766" w:rsidRPr="0004459B" w:rsidRDefault="00FB0097" w:rsidP="00FB0097">
      <w:pPr>
        <w:spacing w:line="240" w:lineRule="auto"/>
        <w:rPr>
          <w:rFonts w:ascii="Times New Roman" w:hAnsi="Times New Roman" w:cs="Times New Roman"/>
          <w:sz w:val="24"/>
          <w:szCs w:val="24"/>
        </w:rPr>
      </w:pPr>
      <w:r w:rsidRPr="0004459B">
        <w:rPr>
          <w:rFonts w:ascii="Times New Roman" w:hAnsi="Times New Roman" w:cs="Times New Roman"/>
          <w:sz w:val="24"/>
          <w:szCs w:val="24"/>
        </w:rPr>
        <w:t>Date:</w:t>
      </w:r>
      <w:r w:rsidRPr="0004459B">
        <w:rPr>
          <w:rFonts w:ascii="Times New Roman" w:hAnsi="Times New Roman" w:cs="Times New Roman"/>
          <w:sz w:val="24"/>
          <w:szCs w:val="24"/>
        </w:rPr>
        <w:tab/>
      </w:r>
      <w:r w:rsidRPr="0004459B">
        <w:rPr>
          <w:rFonts w:ascii="Times New Roman" w:hAnsi="Times New Roman" w:cs="Times New Roman"/>
          <w:sz w:val="24"/>
          <w:szCs w:val="24"/>
          <w:u w:val="single"/>
        </w:rPr>
        <w:tab/>
      </w:r>
      <w:r w:rsidRPr="0004459B">
        <w:rPr>
          <w:rFonts w:ascii="Times New Roman" w:hAnsi="Times New Roman" w:cs="Times New Roman"/>
          <w:sz w:val="24"/>
          <w:szCs w:val="24"/>
          <w:u w:val="single"/>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D25766" w:rsidRPr="0004459B">
        <w:rPr>
          <w:rFonts w:ascii="Times New Roman" w:hAnsi="Times New Roman" w:cs="Times New Roman"/>
          <w:sz w:val="24"/>
          <w:szCs w:val="24"/>
        </w:rPr>
        <w:tab/>
        <w:t>____________________________</w:t>
      </w:r>
    </w:p>
    <w:p w:rsidR="00D25766" w:rsidRPr="0004459B" w:rsidRDefault="00FB0097" w:rsidP="00FB0097">
      <w:pPr>
        <w:spacing w:line="240" w:lineRule="auto"/>
        <w:rPr>
          <w:rFonts w:ascii="Times New Roman" w:hAnsi="Times New Roman" w:cs="Times New Roman"/>
          <w:sz w:val="24"/>
          <w:szCs w:val="24"/>
        </w:rPr>
      </w:pPr>
      <w:r w:rsidRPr="0004459B">
        <w:rPr>
          <w:rFonts w:ascii="Times New Roman" w:hAnsi="Times New Roman" w:cs="Times New Roman"/>
          <w:sz w:val="24"/>
          <w:szCs w:val="24"/>
        </w:rPr>
        <w:tab/>
      </w:r>
      <w:r w:rsidRPr="0004459B">
        <w:rPr>
          <w:rFonts w:ascii="Times New Roman" w:hAnsi="Times New Roman" w:cs="Times New Roman"/>
          <w:sz w:val="24"/>
          <w:szCs w:val="24"/>
        </w:rPr>
        <w:tab/>
      </w:r>
      <w:r w:rsidR="00D25766" w:rsidRPr="0004459B">
        <w:rPr>
          <w:rFonts w:ascii="Times New Roman" w:hAnsi="Times New Roman" w:cs="Times New Roman"/>
          <w:sz w:val="24"/>
          <w:szCs w:val="24"/>
        </w:rPr>
        <w:tab/>
      </w:r>
      <w:r w:rsidR="009219DB" w:rsidRPr="0004459B">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297E26">
        <w:rPr>
          <w:rFonts w:ascii="Times New Roman" w:hAnsi="Times New Roman" w:cs="Times New Roman"/>
          <w:sz w:val="24"/>
          <w:szCs w:val="24"/>
        </w:rPr>
        <w:tab/>
      </w:r>
      <w:r w:rsidR="00D25766" w:rsidRPr="0004459B">
        <w:rPr>
          <w:rFonts w:ascii="Times New Roman" w:hAnsi="Times New Roman" w:cs="Times New Roman"/>
          <w:sz w:val="24"/>
          <w:szCs w:val="24"/>
        </w:rPr>
        <w:t xml:space="preserve">       J.</w:t>
      </w:r>
    </w:p>
    <w:p w:rsidR="0058338E" w:rsidRDefault="0058338E" w:rsidP="00297E2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encl</w:t>
      </w:r>
      <w:proofErr w:type="spellEnd"/>
      <w:r>
        <w:rPr>
          <w:rFonts w:ascii="Times New Roman" w:hAnsi="Times New Roman" w:cs="Times New Roman"/>
          <w:sz w:val="24"/>
          <w:szCs w:val="24"/>
        </w:rPr>
        <w:t>:</w:t>
      </w:r>
      <w:r>
        <w:rPr>
          <w:rFonts w:ascii="Times New Roman" w:hAnsi="Times New Roman" w:cs="Times New Roman"/>
          <w:sz w:val="24"/>
          <w:szCs w:val="24"/>
        </w:rPr>
        <w:tab/>
        <w:t>Election to Participate in Settlement Conference</w:t>
      </w:r>
      <w:r w:rsidR="00DD72E3">
        <w:rPr>
          <w:rFonts w:ascii="Times New Roman" w:hAnsi="Times New Roman" w:cs="Times New Roman"/>
          <w:sz w:val="24"/>
          <w:szCs w:val="24"/>
        </w:rPr>
        <w:t>s</w:t>
      </w:r>
    </w:p>
    <w:p w:rsidR="0058338E" w:rsidRDefault="0058338E" w:rsidP="00297E26">
      <w:pPr>
        <w:spacing w:after="0" w:line="240" w:lineRule="auto"/>
        <w:rPr>
          <w:rFonts w:ascii="Times New Roman" w:hAnsi="Times New Roman" w:cs="Times New Roman"/>
          <w:sz w:val="24"/>
          <w:szCs w:val="24"/>
        </w:rPr>
      </w:pPr>
    </w:p>
    <w:p w:rsidR="00D25766" w:rsidRPr="0004459B" w:rsidRDefault="008C022F" w:rsidP="00297E26">
      <w:pPr>
        <w:spacing w:after="0" w:line="240" w:lineRule="auto"/>
        <w:rPr>
          <w:rFonts w:ascii="Times New Roman" w:hAnsi="Times New Roman" w:cs="Times New Roman"/>
          <w:sz w:val="24"/>
          <w:szCs w:val="24"/>
        </w:rPr>
      </w:pPr>
      <w:proofErr w:type="gramStart"/>
      <w:r w:rsidRPr="0004459B">
        <w:rPr>
          <w:rFonts w:ascii="Times New Roman" w:hAnsi="Times New Roman" w:cs="Times New Roman"/>
          <w:sz w:val="24"/>
          <w:szCs w:val="24"/>
        </w:rPr>
        <w:t>xc</w:t>
      </w:r>
      <w:proofErr w:type="gramEnd"/>
      <w:r w:rsidR="00D25766" w:rsidRPr="0004459B">
        <w:rPr>
          <w:rFonts w:ascii="Times New Roman" w:hAnsi="Times New Roman" w:cs="Times New Roman"/>
          <w:sz w:val="24"/>
          <w:szCs w:val="24"/>
        </w:rPr>
        <w:t>:</w:t>
      </w:r>
      <w:r w:rsidR="00D25766" w:rsidRPr="0004459B">
        <w:rPr>
          <w:rFonts w:ascii="Times New Roman" w:hAnsi="Times New Roman" w:cs="Times New Roman"/>
          <w:sz w:val="24"/>
          <w:szCs w:val="24"/>
        </w:rPr>
        <w:tab/>
      </w:r>
      <w:r w:rsidR="00BF6E0F" w:rsidRPr="0004459B">
        <w:rPr>
          <w:rFonts w:ascii="Times New Roman" w:hAnsi="Times New Roman" w:cs="Times New Roman"/>
          <w:sz w:val="24"/>
          <w:szCs w:val="24"/>
        </w:rPr>
        <w:t>Counsel for Plaintiff</w:t>
      </w:r>
    </w:p>
    <w:p w:rsidR="00D25766" w:rsidRPr="0004459B" w:rsidRDefault="00D25766" w:rsidP="00297E26">
      <w:pPr>
        <w:spacing w:after="0" w:line="240" w:lineRule="auto"/>
        <w:rPr>
          <w:rFonts w:ascii="Times New Roman" w:hAnsi="Times New Roman" w:cs="Times New Roman"/>
          <w:sz w:val="24"/>
          <w:szCs w:val="24"/>
        </w:rPr>
      </w:pPr>
      <w:r w:rsidRPr="0004459B">
        <w:rPr>
          <w:rFonts w:ascii="Times New Roman" w:hAnsi="Times New Roman" w:cs="Times New Roman"/>
          <w:sz w:val="24"/>
          <w:szCs w:val="24"/>
        </w:rPr>
        <w:tab/>
      </w:r>
      <w:r w:rsidR="00BF6E0F" w:rsidRPr="0004459B">
        <w:rPr>
          <w:rFonts w:ascii="Times New Roman" w:hAnsi="Times New Roman" w:cs="Times New Roman"/>
          <w:sz w:val="24"/>
          <w:szCs w:val="24"/>
        </w:rPr>
        <w:t>Counsel for Defendant(s)</w:t>
      </w:r>
    </w:p>
    <w:p w:rsidR="00D25766" w:rsidRPr="0004459B" w:rsidRDefault="00D25766" w:rsidP="00297E26">
      <w:pPr>
        <w:spacing w:after="0" w:line="240" w:lineRule="auto"/>
        <w:rPr>
          <w:rFonts w:ascii="Times New Roman" w:hAnsi="Times New Roman" w:cs="Times New Roman"/>
          <w:sz w:val="24"/>
          <w:szCs w:val="24"/>
        </w:rPr>
      </w:pPr>
      <w:r w:rsidRPr="0004459B">
        <w:rPr>
          <w:rFonts w:ascii="Times New Roman" w:hAnsi="Times New Roman" w:cs="Times New Roman"/>
          <w:sz w:val="24"/>
          <w:szCs w:val="24"/>
        </w:rPr>
        <w:tab/>
      </w:r>
      <w:r w:rsidR="00BF6E0F" w:rsidRPr="0004459B">
        <w:rPr>
          <w:rFonts w:ascii="Times New Roman" w:hAnsi="Times New Roman" w:cs="Times New Roman"/>
          <w:sz w:val="24"/>
          <w:szCs w:val="24"/>
        </w:rPr>
        <w:t>Defendant(s)</w:t>
      </w:r>
    </w:p>
    <w:p w:rsidR="00D25766" w:rsidRDefault="00D25766" w:rsidP="00297E26">
      <w:pPr>
        <w:spacing w:after="0" w:line="240" w:lineRule="auto"/>
        <w:rPr>
          <w:rFonts w:ascii="Times New Roman" w:hAnsi="Times New Roman" w:cs="Times New Roman"/>
          <w:sz w:val="24"/>
          <w:szCs w:val="24"/>
        </w:rPr>
      </w:pPr>
      <w:r w:rsidRPr="0004459B">
        <w:rPr>
          <w:rFonts w:ascii="Times New Roman" w:hAnsi="Times New Roman" w:cs="Times New Roman"/>
          <w:sz w:val="24"/>
          <w:szCs w:val="24"/>
        </w:rPr>
        <w:tab/>
      </w:r>
      <w:r w:rsidR="00F7302B">
        <w:rPr>
          <w:rFonts w:ascii="Times New Roman" w:hAnsi="Times New Roman" w:cs="Times New Roman"/>
          <w:sz w:val="24"/>
          <w:szCs w:val="24"/>
        </w:rPr>
        <w:t>District Court Administrator</w:t>
      </w:r>
    </w:p>
    <w:p w:rsidR="00F7302B" w:rsidRDefault="00F7302B" w:rsidP="00297E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Jennifer </w:t>
      </w:r>
      <w:proofErr w:type="spellStart"/>
      <w:r>
        <w:rPr>
          <w:rFonts w:ascii="Times New Roman" w:hAnsi="Times New Roman" w:cs="Times New Roman"/>
          <w:sz w:val="24"/>
          <w:szCs w:val="24"/>
        </w:rPr>
        <w:t>Heverly</w:t>
      </w:r>
      <w:proofErr w:type="spellEnd"/>
      <w:r>
        <w:rPr>
          <w:rFonts w:ascii="Times New Roman" w:hAnsi="Times New Roman" w:cs="Times New Roman"/>
          <w:sz w:val="24"/>
          <w:szCs w:val="24"/>
        </w:rPr>
        <w:t>, Esq.</w:t>
      </w:r>
    </w:p>
    <w:p w:rsidR="00F7302B" w:rsidRDefault="00F7302B" w:rsidP="00297E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North Penn Legal Services</w:t>
      </w:r>
    </w:p>
    <w:p w:rsidR="00F7302B" w:rsidRDefault="00F7302B" w:rsidP="00297E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Williamsport, PA 17701</w:t>
      </w:r>
    </w:p>
    <w:p w:rsidR="0058338E" w:rsidRDefault="0058338E" w:rsidP="0058338E">
      <w:pPr>
        <w:spacing w:after="0" w:line="240" w:lineRule="auto"/>
        <w:ind w:firstLine="720"/>
        <w:rPr>
          <w:rFonts w:ascii="Times New Roman" w:hAnsi="Times New Roman"/>
          <w:sz w:val="24"/>
          <w:szCs w:val="24"/>
        </w:rPr>
      </w:pPr>
      <w:r w:rsidRPr="000C7607">
        <w:rPr>
          <w:rFonts w:ascii="Times New Roman" w:hAnsi="Times New Roman"/>
          <w:sz w:val="24"/>
          <w:szCs w:val="24"/>
        </w:rPr>
        <w:t xml:space="preserve">Joseph P. </w:t>
      </w:r>
      <w:proofErr w:type="spellStart"/>
      <w:r w:rsidRPr="000C7607">
        <w:rPr>
          <w:rFonts w:ascii="Times New Roman" w:hAnsi="Times New Roman"/>
          <w:sz w:val="24"/>
          <w:szCs w:val="24"/>
        </w:rPr>
        <w:t>Scha</w:t>
      </w:r>
      <w:r>
        <w:rPr>
          <w:rFonts w:ascii="Times New Roman" w:hAnsi="Times New Roman"/>
          <w:sz w:val="24"/>
          <w:szCs w:val="24"/>
        </w:rPr>
        <w:t>lk</w:t>
      </w:r>
      <w:proofErr w:type="spellEnd"/>
      <w:r>
        <w:rPr>
          <w:rFonts w:ascii="Times New Roman" w:hAnsi="Times New Roman"/>
          <w:sz w:val="24"/>
          <w:szCs w:val="24"/>
        </w:rPr>
        <w:t>, Esq.</w:t>
      </w:r>
    </w:p>
    <w:p w:rsidR="0058338E" w:rsidRDefault="0058338E" w:rsidP="0058338E">
      <w:pPr>
        <w:spacing w:after="0" w:line="240" w:lineRule="auto"/>
        <w:ind w:left="720" w:firstLine="720"/>
        <w:rPr>
          <w:rFonts w:ascii="Times New Roman" w:hAnsi="Times New Roman"/>
          <w:sz w:val="24"/>
          <w:szCs w:val="24"/>
        </w:rPr>
      </w:pPr>
      <w:r>
        <w:rPr>
          <w:rFonts w:ascii="Times New Roman" w:hAnsi="Times New Roman"/>
          <w:sz w:val="24"/>
          <w:szCs w:val="24"/>
        </w:rPr>
        <w:t xml:space="preserve">Phelan </w:t>
      </w:r>
      <w:proofErr w:type="spellStart"/>
      <w:r>
        <w:rPr>
          <w:rFonts w:ascii="Times New Roman" w:hAnsi="Times New Roman"/>
          <w:sz w:val="24"/>
          <w:szCs w:val="24"/>
        </w:rPr>
        <w:t>Hallinan</w:t>
      </w:r>
      <w:proofErr w:type="spellEnd"/>
      <w:r>
        <w:rPr>
          <w:rFonts w:ascii="Times New Roman" w:hAnsi="Times New Roman"/>
          <w:sz w:val="24"/>
          <w:szCs w:val="24"/>
        </w:rPr>
        <w:t xml:space="preserve"> &amp; </w:t>
      </w:r>
      <w:proofErr w:type="spellStart"/>
      <w:r>
        <w:rPr>
          <w:rFonts w:ascii="Times New Roman" w:hAnsi="Times New Roman"/>
          <w:sz w:val="24"/>
          <w:szCs w:val="24"/>
        </w:rPr>
        <w:t>Schmieg</w:t>
      </w:r>
      <w:proofErr w:type="spellEnd"/>
      <w:r>
        <w:rPr>
          <w:rFonts w:ascii="Times New Roman" w:hAnsi="Times New Roman"/>
          <w:sz w:val="24"/>
          <w:szCs w:val="24"/>
        </w:rPr>
        <w:t xml:space="preserve"> LLP</w:t>
      </w:r>
    </w:p>
    <w:p w:rsidR="0058338E" w:rsidRPr="0004459B" w:rsidRDefault="0058338E" w:rsidP="0058338E">
      <w:pPr>
        <w:spacing w:after="0" w:line="240" w:lineRule="auto"/>
        <w:ind w:left="720" w:firstLine="720"/>
        <w:rPr>
          <w:rFonts w:ascii="Times New Roman" w:hAnsi="Times New Roman" w:cs="Times New Roman"/>
          <w:sz w:val="24"/>
          <w:szCs w:val="24"/>
        </w:rPr>
      </w:pPr>
      <w:r w:rsidRPr="000C7607">
        <w:rPr>
          <w:rFonts w:ascii="Times New Roman" w:hAnsi="Times New Roman"/>
          <w:sz w:val="24"/>
          <w:szCs w:val="24"/>
        </w:rPr>
        <w:t>126 Locust Street, Harrisburg, Pennsylvania 17101.</w:t>
      </w:r>
    </w:p>
    <w:sectPr w:rsidR="0058338E" w:rsidRPr="0004459B" w:rsidSect="009219DB">
      <w:pgSz w:w="12240" w:h="15840"/>
      <w:pgMar w:top="288" w:right="994" w:bottom="28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4459B"/>
    <w:rsid w:val="000F2D63"/>
    <w:rsid w:val="001E116C"/>
    <w:rsid w:val="002116DF"/>
    <w:rsid w:val="0024061D"/>
    <w:rsid w:val="00297E26"/>
    <w:rsid w:val="002D527E"/>
    <w:rsid w:val="003439E2"/>
    <w:rsid w:val="003721C0"/>
    <w:rsid w:val="003E4A94"/>
    <w:rsid w:val="004719E4"/>
    <w:rsid w:val="00544279"/>
    <w:rsid w:val="0058338E"/>
    <w:rsid w:val="007677D8"/>
    <w:rsid w:val="007717E2"/>
    <w:rsid w:val="00802BEC"/>
    <w:rsid w:val="008340BD"/>
    <w:rsid w:val="00892929"/>
    <w:rsid w:val="008C022F"/>
    <w:rsid w:val="009219DB"/>
    <w:rsid w:val="00944093"/>
    <w:rsid w:val="009D59BD"/>
    <w:rsid w:val="00A826DA"/>
    <w:rsid w:val="00BF6E0F"/>
    <w:rsid w:val="00C707FD"/>
    <w:rsid w:val="00CB4370"/>
    <w:rsid w:val="00D25766"/>
    <w:rsid w:val="00D72C7B"/>
    <w:rsid w:val="00DB5D19"/>
    <w:rsid w:val="00DD72E3"/>
    <w:rsid w:val="00DF5F52"/>
    <w:rsid w:val="00E74737"/>
    <w:rsid w:val="00EA2458"/>
    <w:rsid w:val="00EC3E9B"/>
    <w:rsid w:val="00F7302B"/>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6</cp:revision>
  <dcterms:created xsi:type="dcterms:W3CDTF">2013-08-02T17:26:00Z</dcterms:created>
  <dcterms:modified xsi:type="dcterms:W3CDTF">2013-08-06T14:32:00Z</dcterms:modified>
</cp:coreProperties>
</file>